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ascii="Times New Roman" w:hAnsi="Times New Roman" w:eastAsia="方正小标宋简体" w:cs="Times New Roman"/>
          <w:color w:val="auto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厦门富亮琰商贸有限公司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女童连帽卫衣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爱上靓妞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300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DX08/80-150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2022/10/25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 xml:space="preserve">DX08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2022/10/25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color w:val="auto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193040</wp:posOffset>
                  </wp:positionV>
                  <wp:extent cx="2106930" cy="2113915"/>
                  <wp:effectExtent l="0" t="0" r="1905" b="12065"/>
                  <wp:wrapTopAndBottom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930" cy="2113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服装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绳带长度不符合国家标准GB31701-2015《婴幼儿及儿童纺织产品安全技术规范》的要求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儿童在玩耍过程中，绳带可能会被异物卡住，导致勒伤的情况发生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剪短或者抽除绳带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9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为消费者提供修理或者退换货服务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厦门富亮琰商贸有限公司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15259281688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日至</w:t>
            </w: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厦门富亮琰商贸有限公司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在</w:t>
            </w:r>
            <w:bookmarkStart w:id="0" w:name="_GoBack"/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网店</w:t>
            </w:r>
            <w:bookmarkEnd w:id="0"/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发布召回公告，并通过公司售后热线等方式通知经销商此次召回事宜，为购买该批次产品的消费者提供退换货服务。同时，消费者也可拨打电话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（15859261682）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color w:val="auto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648582B"/>
    <w:rsid w:val="09865C7D"/>
    <w:rsid w:val="0EB45D35"/>
    <w:rsid w:val="0EB95285"/>
    <w:rsid w:val="0FA226A9"/>
    <w:rsid w:val="11927270"/>
    <w:rsid w:val="1B9A533C"/>
    <w:rsid w:val="37A97EF1"/>
    <w:rsid w:val="37F15131"/>
    <w:rsid w:val="3B6C0E1C"/>
    <w:rsid w:val="43A37EF3"/>
    <w:rsid w:val="494B4B12"/>
    <w:rsid w:val="524732EE"/>
    <w:rsid w:val="535F189D"/>
    <w:rsid w:val="564F6B16"/>
    <w:rsid w:val="598712CE"/>
    <w:rsid w:val="5EC54124"/>
    <w:rsid w:val="6D323B6A"/>
    <w:rsid w:val="75A4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416</Words>
  <Characters>505</Characters>
  <Lines>1</Lines>
  <Paragraphs>1</Paragraphs>
  <TotalTime>1</TotalTime>
  <ScaleCrop>false</ScaleCrop>
  <LinksUpToDate>false</LinksUpToDate>
  <CharactersWithSpaces>506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2019-03-26T03:38:00Z</cp:lastPrinted>
  <dcterms:modified xsi:type="dcterms:W3CDTF">2023-06-06T03:02:03Z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44EEC100F04944339B2E1C6CB9EAA578_13</vt:lpwstr>
  </property>
</Properties>
</file>